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4961" w:type="pct"/>
        <w:jc w:val="center"/>
        <w:tblLook w:val="04A0" w:firstRow="1" w:lastRow="0" w:firstColumn="1" w:lastColumn="0" w:noHBand="0" w:noVBand="1"/>
      </w:tblPr>
      <w:tblGrid>
        <w:gridCol w:w="1533"/>
        <w:gridCol w:w="1587"/>
        <w:gridCol w:w="6233"/>
        <w:gridCol w:w="4802"/>
        <w:gridCol w:w="11"/>
      </w:tblGrid>
      <w:tr w:rsidR="00815D93" w14:paraId="13A3F9D7" w14:textId="77777777" w:rsidTr="00612AF6">
        <w:trPr>
          <w:trHeight w:val="416"/>
          <w:jc w:val="center"/>
        </w:trPr>
        <w:tc>
          <w:tcPr>
            <w:tcW w:w="5000" w:type="pct"/>
            <w:gridSpan w:val="5"/>
            <w:shd w:val="clear" w:color="auto" w:fill="auto"/>
            <w:vAlign w:val="center"/>
          </w:tcPr>
          <w:p w14:paraId="649718EC" w14:textId="145A23B4" w:rsidR="00815D93" w:rsidRDefault="005259FB" w:rsidP="001D7DF0">
            <w:pPr>
              <w:spacing w:after="0" w:line="240" w:lineRule="auto"/>
            </w:pPr>
            <w:r>
              <w:rPr>
                <w:rFonts w:ascii="Arial" w:hAnsi="Arial" w:cs="Arial"/>
                <w:b/>
                <w:sz w:val="18"/>
                <w:szCs w:val="18"/>
              </w:rPr>
              <w:t xml:space="preserve">DENOMINAZIONE INCARICO DI FUNZIONE: </w:t>
            </w:r>
            <w:r w:rsidR="00612AF6" w:rsidRPr="00612AF6">
              <w:rPr>
                <w:rFonts w:ascii="Arial" w:hAnsi="Arial" w:cs="Arial"/>
                <w:bCs/>
                <w:sz w:val="18"/>
                <w:szCs w:val="28"/>
              </w:rPr>
              <w:t>Coordinamento Assistenziale Pronto Soccorso Argenta</w:t>
            </w:r>
            <w:r w:rsidR="00612AF6">
              <w:rPr>
                <w:rFonts w:ascii="Arial" w:hAnsi="Arial" w:cs="Arial"/>
                <w:bCs/>
                <w:sz w:val="18"/>
                <w:szCs w:val="28"/>
              </w:rPr>
              <w:t xml:space="preserve"> </w:t>
            </w:r>
            <w:r>
              <w:rPr>
                <w:rFonts w:ascii="Arial" w:hAnsi="Arial" w:cs="Arial"/>
                <w:bCs/>
                <w:sz w:val="18"/>
                <w:szCs w:val="18"/>
              </w:rPr>
              <w:t>–</w:t>
            </w:r>
            <w:r w:rsidR="004A2305">
              <w:rPr>
                <w:rFonts w:ascii="Arial" w:hAnsi="Arial" w:cs="Arial"/>
                <w:bCs/>
                <w:sz w:val="18"/>
                <w:szCs w:val="18"/>
              </w:rPr>
              <w:t xml:space="preserve"> </w:t>
            </w:r>
            <w:r>
              <w:rPr>
                <w:rFonts w:ascii="Arial" w:hAnsi="Arial" w:cs="Arial"/>
                <w:bCs/>
                <w:sz w:val="18"/>
                <w:szCs w:val="18"/>
              </w:rPr>
              <w:t xml:space="preserve">Fascia </w:t>
            </w:r>
            <w:r w:rsidR="003B68C6">
              <w:rPr>
                <w:rFonts w:ascii="Arial" w:hAnsi="Arial" w:cs="Arial"/>
                <w:bCs/>
                <w:sz w:val="18"/>
                <w:szCs w:val="18"/>
              </w:rPr>
              <w:t>3</w:t>
            </w:r>
            <w:r>
              <w:rPr>
                <w:rFonts w:ascii="Arial" w:hAnsi="Arial" w:cs="Arial"/>
                <w:bCs/>
                <w:sz w:val="18"/>
                <w:szCs w:val="18"/>
              </w:rPr>
              <w:t xml:space="preserve"> - valore economico € </w:t>
            </w:r>
            <w:r w:rsidR="004E3A4F">
              <w:rPr>
                <w:rFonts w:ascii="Arial" w:hAnsi="Arial" w:cs="Arial"/>
                <w:bCs/>
                <w:sz w:val="18"/>
                <w:szCs w:val="18"/>
              </w:rPr>
              <w:t>5.5</w:t>
            </w:r>
            <w:r w:rsidR="003B68C6">
              <w:rPr>
                <w:rFonts w:ascii="Arial" w:hAnsi="Arial" w:cs="Arial"/>
                <w:bCs/>
                <w:sz w:val="18"/>
                <w:szCs w:val="18"/>
              </w:rPr>
              <w:t>0</w:t>
            </w:r>
            <w:r>
              <w:rPr>
                <w:rFonts w:ascii="Arial" w:hAnsi="Arial" w:cs="Arial"/>
                <w:bCs/>
                <w:sz w:val="18"/>
                <w:szCs w:val="18"/>
              </w:rPr>
              <w:t>0,00</w:t>
            </w:r>
          </w:p>
        </w:tc>
      </w:tr>
      <w:tr w:rsidR="00815D93" w14:paraId="57B76225" w14:textId="77777777" w:rsidTr="00612AF6">
        <w:trPr>
          <w:gridAfter w:val="1"/>
          <w:wAfter w:w="4" w:type="pct"/>
          <w:trHeight w:val="422"/>
          <w:jc w:val="center"/>
        </w:trPr>
        <w:tc>
          <w:tcPr>
            <w:tcW w:w="541" w:type="pct"/>
            <w:shd w:val="clear" w:color="auto" w:fill="auto"/>
            <w:vAlign w:val="center"/>
          </w:tcPr>
          <w:p w14:paraId="14B47A5C"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560" w:type="pct"/>
            <w:shd w:val="clear" w:color="auto" w:fill="auto"/>
            <w:vAlign w:val="center"/>
          </w:tcPr>
          <w:p w14:paraId="6AC6D94F"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2200" w:type="pct"/>
            <w:shd w:val="clear" w:color="auto" w:fill="auto"/>
            <w:vAlign w:val="center"/>
          </w:tcPr>
          <w:p w14:paraId="698BAD3F"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1695" w:type="pct"/>
            <w:shd w:val="clear" w:color="auto" w:fill="auto"/>
            <w:vAlign w:val="center"/>
          </w:tcPr>
          <w:p w14:paraId="2E824C57" w14:textId="49D78D54" w:rsidR="00815D93" w:rsidRDefault="005259FB">
            <w:pPr>
              <w:spacing w:after="0" w:line="240" w:lineRule="auto"/>
              <w:jc w:val="center"/>
              <w:rPr>
                <w:rFonts w:ascii="Arial" w:hAnsi="Arial" w:cs="Arial"/>
                <w:b/>
                <w:sz w:val="16"/>
                <w:szCs w:val="16"/>
              </w:rPr>
            </w:pPr>
            <w:r>
              <w:rPr>
                <w:rFonts w:ascii="Arial" w:hAnsi="Arial" w:cs="Arial"/>
                <w:b/>
                <w:sz w:val="16"/>
                <w:szCs w:val="16"/>
              </w:rPr>
              <w:t>PRINCIPALI ATTIVITA’</w:t>
            </w:r>
          </w:p>
        </w:tc>
      </w:tr>
      <w:tr w:rsidR="00815D93" w14:paraId="5514486E" w14:textId="77777777" w:rsidTr="00612AF6">
        <w:trPr>
          <w:gridAfter w:val="1"/>
          <w:wAfter w:w="4" w:type="pct"/>
          <w:jc w:val="center"/>
        </w:trPr>
        <w:tc>
          <w:tcPr>
            <w:tcW w:w="541" w:type="pct"/>
            <w:shd w:val="clear" w:color="auto" w:fill="auto"/>
          </w:tcPr>
          <w:p w14:paraId="313D1CA7" w14:textId="77777777" w:rsidR="00815D93" w:rsidRDefault="00815D93">
            <w:pPr>
              <w:spacing w:after="0" w:line="240" w:lineRule="auto"/>
              <w:rPr>
                <w:rFonts w:ascii="Arial" w:hAnsi="Arial" w:cs="Arial"/>
                <w:sz w:val="16"/>
                <w:szCs w:val="16"/>
              </w:rPr>
            </w:pPr>
          </w:p>
          <w:p w14:paraId="10810C23" w14:textId="746CD887" w:rsidR="00815D93" w:rsidRDefault="004E3A4F">
            <w:pPr>
              <w:spacing w:after="0" w:line="240" w:lineRule="auto"/>
              <w:rPr>
                <w:rFonts w:ascii="Arial" w:hAnsi="Arial" w:cs="Arial"/>
                <w:sz w:val="16"/>
                <w:szCs w:val="16"/>
              </w:rPr>
            </w:pPr>
            <w:r>
              <w:rPr>
                <w:rFonts w:ascii="Arial" w:hAnsi="Arial" w:cs="Arial"/>
                <w:sz w:val="18"/>
                <w:szCs w:val="18"/>
              </w:rPr>
              <w:t>DATeRPS</w:t>
            </w:r>
          </w:p>
        </w:tc>
        <w:tc>
          <w:tcPr>
            <w:tcW w:w="560" w:type="pct"/>
            <w:shd w:val="clear" w:color="auto" w:fill="auto"/>
          </w:tcPr>
          <w:p w14:paraId="41BB498C" w14:textId="77777777" w:rsidR="00815D93" w:rsidRDefault="00815D93">
            <w:pPr>
              <w:spacing w:after="0" w:line="240" w:lineRule="auto"/>
              <w:rPr>
                <w:rFonts w:ascii="Arial" w:hAnsi="Arial" w:cs="Arial"/>
                <w:sz w:val="16"/>
                <w:szCs w:val="16"/>
              </w:rPr>
            </w:pPr>
          </w:p>
          <w:p w14:paraId="4901477E" w14:textId="77777777" w:rsidR="00815D93" w:rsidRDefault="005259FB">
            <w:pPr>
              <w:spacing w:after="0" w:line="240" w:lineRule="auto"/>
              <w:rPr>
                <w:rFonts w:ascii="Arial" w:hAnsi="Arial" w:cs="Arial"/>
                <w:sz w:val="16"/>
                <w:szCs w:val="16"/>
              </w:rPr>
            </w:pPr>
            <w:r>
              <w:rPr>
                <w:rFonts w:ascii="Arial" w:hAnsi="Arial" w:cs="Arial"/>
                <w:sz w:val="16"/>
                <w:szCs w:val="16"/>
              </w:rPr>
              <w:t>Sanitario:</w:t>
            </w:r>
          </w:p>
          <w:p w14:paraId="51207920" w14:textId="77777777" w:rsidR="008C694D" w:rsidRPr="008C694D" w:rsidRDefault="005259FB" w:rsidP="008C694D">
            <w:pPr>
              <w:spacing w:after="0" w:line="240" w:lineRule="auto"/>
              <w:rPr>
                <w:rFonts w:ascii="Arial" w:hAnsi="Arial" w:cs="Arial"/>
                <w:sz w:val="16"/>
                <w:szCs w:val="16"/>
              </w:rPr>
            </w:pPr>
            <w:r>
              <w:rPr>
                <w:rFonts w:ascii="Arial" w:hAnsi="Arial" w:cs="Arial"/>
                <w:sz w:val="16"/>
                <w:szCs w:val="16"/>
              </w:rPr>
              <w:t xml:space="preserve">- </w:t>
            </w:r>
            <w:r w:rsidRPr="004E3A4F">
              <w:rPr>
                <w:rFonts w:ascii="Arial" w:hAnsi="Arial" w:cs="Arial"/>
                <w:sz w:val="16"/>
                <w:szCs w:val="16"/>
                <w:u w:val="single"/>
              </w:rPr>
              <w:t>Infermiere</w:t>
            </w:r>
            <w:r>
              <w:rPr>
                <w:rFonts w:ascii="Arial" w:hAnsi="Arial" w:cs="Arial"/>
                <w:sz w:val="16"/>
                <w:szCs w:val="16"/>
              </w:rPr>
              <w:t xml:space="preserve"> </w:t>
            </w:r>
          </w:p>
          <w:p w14:paraId="65D39DFC" w14:textId="77777777" w:rsidR="00815D93" w:rsidRDefault="00815D93">
            <w:pPr>
              <w:spacing w:after="0" w:line="240" w:lineRule="auto"/>
              <w:rPr>
                <w:highlight w:val="white"/>
              </w:rPr>
            </w:pPr>
          </w:p>
        </w:tc>
        <w:tc>
          <w:tcPr>
            <w:tcW w:w="2200" w:type="pct"/>
            <w:shd w:val="clear" w:color="auto" w:fill="auto"/>
          </w:tcPr>
          <w:p w14:paraId="0260B2D4" w14:textId="77777777" w:rsidR="00815D93" w:rsidRPr="004E3A4F" w:rsidRDefault="00815D93" w:rsidP="004E3A4F">
            <w:pPr>
              <w:spacing w:after="0" w:line="240" w:lineRule="auto"/>
              <w:rPr>
                <w:rFonts w:ascii="Arial" w:hAnsi="Arial" w:cs="Arial"/>
                <w:iCs/>
                <w:color w:val="00000A"/>
                <w:sz w:val="16"/>
                <w:szCs w:val="16"/>
              </w:rPr>
            </w:pPr>
          </w:p>
          <w:p w14:paraId="52B9202B" w14:textId="77777777" w:rsidR="00815D93" w:rsidRPr="004E3A4F" w:rsidRDefault="005259FB" w:rsidP="004E3A4F">
            <w:pPr>
              <w:spacing w:after="0" w:line="240" w:lineRule="auto"/>
              <w:rPr>
                <w:rFonts w:ascii="Arial" w:hAnsi="Arial" w:cs="Arial"/>
                <w:iCs/>
                <w:color w:val="00000A"/>
                <w:sz w:val="16"/>
                <w:szCs w:val="16"/>
              </w:rPr>
            </w:pPr>
            <w:r w:rsidRPr="004E3A4F">
              <w:rPr>
                <w:rFonts w:ascii="Arial" w:hAnsi="Arial" w:cs="Arial"/>
                <w:iCs/>
                <w:color w:val="00000A"/>
                <w:sz w:val="16"/>
                <w:szCs w:val="16"/>
                <w:u w:val="single"/>
              </w:rPr>
              <w:t>Missione</w:t>
            </w:r>
            <w:r w:rsidRPr="004E3A4F">
              <w:rPr>
                <w:rFonts w:ascii="Arial" w:hAnsi="Arial" w:cs="Arial"/>
                <w:iCs/>
                <w:color w:val="00000A"/>
                <w:sz w:val="16"/>
                <w:szCs w:val="16"/>
              </w:rPr>
              <w:t>:</w:t>
            </w:r>
          </w:p>
          <w:p w14:paraId="2313F175" w14:textId="77777777" w:rsidR="004A2305" w:rsidRPr="004E3A4F" w:rsidRDefault="004A2305" w:rsidP="004E3A4F">
            <w:pPr>
              <w:tabs>
                <w:tab w:val="left" w:pos="4210"/>
                <w:tab w:val="left" w:pos="9430"/>
              </w:tabs>
              <w:spacing w:after="0" w:line="240" w:lineRule="auto"/>
              <w:jc w:val="both"/>
              <w:rPr>
                <w:rFonts w:ascii="Arial" w:hAnsi="Arial" w:cs="Arial"/>
                <w:iCs/>
                <w:color w:val="00000A"/>
                <w:sz w:val="16"/>
                <w:szCs w:val="16"/>
              </w:rPr>
            </w:pPr>
          </w:p>
          <w:p w14:paraId="5040C81D"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Il Coordinatore è in "line professionale" al Responsabile Organizzativo a cui afferisce per livello di individuazione di</w:t>
            </w:r>
          </w:p>
          <w:p w14:paraId="6049E11E"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Struttura con ruolo di autonomia e responsabilità nel governo del personale assistenziale e tecnico di competenza per l'ambito di Responsabilità.</w:t>
            </w:r>
          </w:p>
          <w:p w14:paraId="0D4E1AE9"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Garantisce la risposta ai bisogni di assistenza alla persona mediante la responsabilità organizzativa e gestionale di risorse umane e non afferenti al servizio di competenza per l'ambito ospedaliero.</w:t>
            </w:r>
          </w:p>
          <w:p w14:paraId="086B1C6A"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Il Coordinatore Assistenziale è un professionista capace di gestire attività complesse dal punto di vista manageriale, tecnico e assistenziale con conoscenze del settore clinico assistenziale e delle competenze dell'équipe.</w:t>
            </w:r>
          </w:p>
          <w:p w14:paraId="102DB1BA"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Assicura l'organizzazione dell'assistenza infermieristica, tecnico sanitaria, di prevenzione collettiva, di assistenza di base del servizio coerentemente agli indirizzi forniti dalla Direzione Assistenziale responsabile di struttura garantendo il rispetto delle norme di buona pratica professionale e delle linee guida della disciplina di appartenenza.</w:t>
            </w:r>
          </w:p>
          <w:p w14:paraId="4407EE48" w14:textId="77777777" w:rsidR="00612AF6" w:rsidRPr="00612AF6" w:rsidRDefault="00612AF6" w:rsidP="00612AF6">
            <w:pPr>
              <w:pStyle w:val="Predefinito"/>
              <w:tabs>
                <w:tab w:val="left" w:pos="4210"/>
                <w:tab w:val="left" w:pos="9430"/>
              </w:tabs>
              <w:spacing w:line="240" w:lineRule="auto"/>
              <w:jc w:val="both"/>
              <w:rPr>
                <w:rFonts w:ascii="Arial" w:hAnsi="Arial" w:cs="Arial"/>
                <w:sz w:val="16"/>
                <w:szCs w:val="16"/>
              </w:rPr>
            </w:pPr>
            <w:r w:rsidRPr="00612AF6">
              <w:rPr>
                <w:rFonts w:ascii="Arial" w:hAnsi="Arial" w:cs="Arial"/>
                <w:sz w:val="16"/>
                <w:szCs w:val="16"/>
              </w:rPr>
              <w:t>Garantisce inoltre il coordinamento organizzativo delle risorse umane assegnate al Servizio al fine di coniugare la specificità professionale con il raggiungimento degli obiettivi assistenziali, nel rispetto dell'integrità della persona.</w:t>
            </w:r>
          </w:p>
          <w:p w14:paraId="19B03956" w14:textId="7F4D2575" w:rsidR="001D7DF0" w:rsidRPr="004E3A4F" w:rsidRDefault="00612AF6" w:rsidP="00612AF6">
            <w:pPr>
              <w:tabs>
                <w:tab w:val="left" w:pos="4210"/>
                <w:tab w:val="left" w:pos="9430"/>
              </w:tabs>
              <w:spacing w:after="0" w:line="240" w:lineRule="auto"/>
              <w:jc w:val="both"/>
              <w:rPr>
                <w:sz w:val="16"/>
                <w:szCs w:val="16"/>
              </w:rPr>
            </w:pPr>
            <w:r w:rsidRPr="00612AF6">
              <w:rPr>
                <w:rFonts w:ascii="Arial" w:hAnsi="Arial" w:cs="Arial"/>
                <w:sz w:val="16"/>
                <w:szCs w:val="16"/>
              </w:rPr>
              <w:t>Contribuisce allo sviluppo ed alla valorizzazione del personale del Servizio di appartenenza attraverso il costante aggiornamento delle competenze e delle conoscenze tecnico-professionali.</w:t>
            </w:r>
          </w:p>
          <w:p w14:paraId="189465F2" w14:textId="77777777" w:rsidR="00815D93" w:rsidRPr="004E3A4F" w:rsidRDefault="00815D93" w:rsidP="004E3A4F">
            <w:pPr>
              <w:spacing w:after="0" w:line="240" w:lineRule="auto"/>
              <w:rPr>
                <w:rFonts w:ascii="Arial" w:hAnsi="Arial" w:cs="Arial"/>
                <w:iCs/>
                <w:color w:val="00000A"/>
                <w:sz w:val="16"/>
                <w:szCs w:val="16"/>
              </w:rPr>
            </w:pPr>
          </w:p>
          <w:p w14:paraId="1017B641" w14:textId="77777777" w:rsidR="00815D93" w:rsidRPr="004E3A4F" w:rsidRDefault="005259FB" w:rsidP="004E3A4F">
            <w:pPr>
              <w:spacing w:after="0" w:line="240" w:lineRule="auto"/>
              <w:rPr>
                <w:rFonts w:ascii="Arial" w:hAnsi="Arial" w:cs="Arial"/>
                <w:iCs/>
                <w:color w:val="00000A"/>
                <w:sz w:val="16"/>
                <w:szCs w:val="16"/>
              </w:rPr>
            </w:pPr>
            <w:r w:rsidRPr="004E3A4F">
              <w:rPr>
                <w:rFonts w:ascii="Arial" w:hAnsi="Arial" w:cs="Arial"/>
                <w:iCs/>
                <w:color w:val="00000A"/>
                <w:sz w:val="16"/>
                <w:szCs w:val="16"/>
                <w:u w:val="single"/>
              </w:rPr>
              <w:t>Aree di responsabilità</w:t>
            </w:r>
            <w:r w:rsidRPr="004E3A4F">
              <w:rPr>
                <w:rFonts w:ascii="Arial" w:hAnsi="Arial" w:cs="Arial"/>
                <w:iCs/>
                <w:color w:val="00000A"/>
                <w:sz w:val="16"/>
                <w:szCs w:val="16"/>
              </w:rPr>
              <w:t>:</w:t>
            </w:r>
          </w:p>
          <w:p w14:paraId="78B79E12" w14:textId="77777777" w:rsidR="00815D93" w:rsidRPr="004E3A4F" w:rsidRDefault="00815D93" w:rsidP="004E3A4F">
            <w:pPr>
              <w:spacing w:after="0" w:line="240" w:lineRule="auto"/>
              <w:rPr>
                <w:sz w:val="16"/>
                <w:szCs w:val="16"/>
              </w:rPr>
            </w:pPr>
          </w:p>
          <w:p w14:paraId="25C66D93"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Assicura livelli di assistenza forniti nell'U.O. in relazione alle risorse umane impiegate ed ai livelli di domanda assistenziale dell'utenza;</w:t>
            </w:r>
          </w:p>
          <w:p w14:paraId="486671C6"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Assume la responsabilità di gestire un sistema di risorse e di processi lavorativi al fine di conseguire determinati risultati: il risultato è il criterio fondamentale di riferimento;</w:t>
            </w:r>
          </w:p>
          <w:p w14:paraId="1D279CD0"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Gestisce le risorse professionali, promuovendone e valorizzandone il ruolo;</w:t>
            </w:r>
          </w:p>
          <w:p w14:paraId="13B78FE9"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Programma, organizza, gestisce e valuta i piani di lavoro delle diverse figure in relazione agli obiettivi definiti ed alle risorse assegnate;</w:t>
            </w:r>
          </w:p>
          <w:p w14:paraId="0418A7E7"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Programma, organizza, gestisce e valuta l'articolazione dei turni di servizio del personale assegnato in coerenza con le attività;</w:t>
            </w:r>
          </w:p>
          <w:p w14:paraId="40EDFC9E"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Gestisce e valuta l'inserimento del personale neoassunto;</w:t>
            </w:r>
          </w:p>
          <w:p w14:paraId="05011FFB"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Valuta il personale, individua e promuove i sistemi premianti;</w:t>
            </w:r>
          </w:p>
          <w:p w14:paraId="173486D9"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Valuta l'applicazione ed il rispetto delle norme comportamentali e disciplinari;</w:t>
            </w:r>
          </w:p>
          <w:p w14:paraId="5526022E"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Collabora alla verifica del rispetto della normativa sulla tutela della salute dei lavoratori e della sicurezza dell'ambiente nonché vigila sull'ottemperanza del rispetto della normativa in materia di orario di lavoro;</w:t>
            </w:r>
          </w:p>
          <w:p w14:paraId="2E2E8643"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 xml:space="preserve">Programma, organizza e gestisce il fabbisogno in ordine ad approvvigionamenti di materiali e servizi, rifornimenti di farmaci, presidi, generi di natura alberghiera; </w:t>
            </w:r>
          </w:p>
          <w:p w14:paraId="49E1933A"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Assicura il controllo e la manutenzione delle apparecchiature;</w:t>
            </w:r>
          </w:p>
          <w:p w14:paraId="6DD9FE92"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lastRenderedPageBreak/>
              <w:t>Programma, organizza, coordina e valuta l’attività di formazione permanente, di aggiornamento specifico, di qualità e di ricerca dell'U.O. e assicura il bisogno formativo;</w:t>
            </w:r>
          </w:p>
          <w:p w14:paraId="5F081375"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Collabora alla programmazione e discussione del Budget per la gestione delle risorse umane e materiali per quanto di sua competenza;</w:t>
            </w:r>
          </w:p>
          <w:p w14:paraId="53DF6969" w14:textId="77777777" w:rsidR="00612AF6"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Gestisce le relazioni nell'U.O.;</w:t>
            </w:r>
          </w:p>
          <w:p w14:paraId="2C60591F" w14:textId="1CA7F69A" w:rsidR="00815D93" w:rsidRPr="00612AF6" w:rsidRDefault="00612AF6" w:rsidP="00612AF6">
            <w:pPr>
              <w:pStyle w:val="Paragrafoelenco"/>
              <w:numPr>
                <w:ilvl w:val="0"/>
                <w:numId w:val="8"/>
              </w:numPr>
              <w:suppressAutoHyphens w:val="0"/>
              <w:autoSpaceDE w:val="0"/>
              <w:autoSpaceDN w:val="0"/>
              <w:adjustRightInd w:val="0"/>
              <w:ind w:left="260" w:hanging="260"/>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Monitorizza l'adeguatezza del sistema informativo e sviluppa strumenti informativi a supporto delle attività</w:t>
            </w:r>
          </w:p>
        </w:tc>
        <w:tc>
          <w:tcPr>
            <w:tcW w:w="1695" w:type="pct"/>
            <w:shd w:val="clear" w:color="auto" w:fill="auto"/>
          </w:tcPr>
          <w:p w14:paraId="0747D06F" w14:textId="77777777" w:rsidR="00815D93" w:rsidRPr="00612AF6" w:rsidRDefault="00815D93" w:rsidP="00612AF6">
            <w:pPr>
              <w:pStyle w:val="Paragrafoelenco"/>
              <w:ind w:left="318"/>
              <w:contextualSpacing/>
              <w:jc w:val="both"/>
              <w:rPr>
                <w:sz w:val="16"/>
                <w:szCs w:val="16"/>
              </w:rPr>
            </w:pPr>
            <w:bookmarkStart w:id="0" w:name="__DdeLink__960_396438047"/>
            <w:bookmarkEnd w:id="0"/>
          </w:p>
          <w:p w14:paraId="18461DA0"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Documentazione clinica e aspetti medico legali;</w:t>
            </w:r>
          </w:p>
          <w:p w14:paraId="54EB45A9"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Inserimento, formazione e valutazione delle competenze del personale assegnato;</w:t>
            </w:r>
          </w:p>
          <w:p w14:paraId="60DC499F"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Sicurezza sul lavoro;</w:t>
            </w:r>
          </w:p>
          <w:p w14:paraId="7E0141CF"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Qualità e accreditamento;</w:t>
            </w:r>
          </w:p>
          <w:p w14:paraId="1146955E"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Gestione dei farmaci e degli emocomponenti;</w:t>
            </w:r>
          </w:p>
          <w:p w14:paraId="5BDCF1AB"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Rischio infettivo, prevenzione delle cadute e degli eventi avversi;</w:t>
            </w:r>
          </w:p>
          <w:p w14:paraId="463001A4"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Gestione del rischio (identificazione, analisi, trattamento e prevenzione del rischio e l'apprendere dall'esperienza) con l'applicazione delle raccomandazioni regionali e nazionali;</w:t>
            </w:r>
          </w:p>
          <w:p w14:paraId="3ABBC639"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Gestione dei conflitti (interni e con l'utenza);</w:t>
            </w:r>
          </w:p>
          <w:p w14:paraId="50B043C9" w14:textId="77777777" w:rsidR="00612AF6" w:rsidRPr="00612AF6" w:rsidRDefault="00612AF6" w:rsidP="00612AF6">
            <w:pPr>
              <w:pStyle w:val="Paragrafoelenco"/>
              <w:numPr>
                <w:ilvl w:val="0"/>
                <w:numId w:val="8"/>
              </w:numPr>
              <w:suppressAutoHyphens w:val="0"/>
              <w:autoSpaceDE w:val="0"/>
              <w:autoSpaceDN w:val="0"/>
              <w:adjustRightInd w:val="0"/>
              <w:ind w:left="311" w:hanging="311"/>
              <w:jc w:val="both"/>
              <w:rPr>
                <w:rFonts w:ascii="Arial" w:eastAsiaTheme="minorEastAsia" w:hAnsi="Arial" w:cs="Arial"/>
                <w:sz w:val="16"/>
                <w:szCs w:val="16"/>
                <w:lang w:eastAsia="it-IT"/>
              </w:rPr>
            </w:pPr>
            <w:r w:rsidRPr="00612AF6">
              <w:rPr>
                <w:rFonts w:ascii="Arial" w:eastAsiaTheme="minorEastAsia" w:hAnsi="Arial" w:cs="Arial"/>
                <w:sz w:val="16"/>
                <w:szCs w:val="16"/>
                <w:lang w:eastAsia="it-IT"/>
              </w:rPr>
              <w:t>Gestione delle tecnologie sanitarie, della struttura e dei beni assegnati.</w:t>
            </w:r>
          </w:p>
          <w:p w14:paraId="18677C32" w14:textId="77777777" w:rsidR="004A2305" w:rsidRPr="009A4235" w:rsidRDefault="004A2305" w:rsidP="009A4235">
            <w:pPr>
              <w:contextualSpacing/>
              <w:jc w:val="both"/>
              <w:rPr>
                <w:sz w:val="16"/>
                <w:szCs w:val="16"/>
              </w:rPr>
            </w:pPr>
          </w:p>
        </w:tc>
      </w:tr>
    </w:tbl>
    <w:p w14:paraId="062B7BA2" w14:textId="77777777" w:rsidR="00815D93" w:rsidRDefault="00815D93"/>
    <w:p w14:paraId="4D3296E5" w14:textId="77777777" w:rsidR="00815D93" w:rsidRDefault="00815D93"/>
    <w:sectPr w:rsidR="00815D93" w:rsidSect="00815D93">
      <w:headerReference w:type="default" r:id="rId8"/>
      <w:pgSz w:w="16838" w:h="11906" w:orient="landscape"/>
      <w:pgMar w:top="1134" w:right="1417"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2B75" w14:textId="77777777" w:rsidR="001D7DF0" w:rsidRDefault="001D7DF0" w:rsidP="00815D93">
      <w:pPr>
        <w:spacing w:after="0" w:line="240" w:lineRule="auto"/>
      </w:pPr>
      <w:r>
        <w:separator/>
      </w:r>
    </w:p>
  </w:endnote>
  <w:endnote w:type="continuationSeparator" w:id="0">
    <w:p w14:paraId="5AB54FFD" w14:textId="77777777" w:rsidR="001D7DF0" w:rsidRDefault="001D7DF0" w:rsidP="0081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C2B9" w14:textId="77777777" w:rsidR="001D7DF0" w:rsidRDefault="001D7DF0" w:rsidP="00815D93">
      <w:pPr>
        <w:spacing w:after="0" w:line="240" w:lineRule="auto"/>
      </w:pPr>
      <w:r>
        <w:separator/>
      </w:r>
    </w:p>
  </w:footnote>
  <w:footnote w:type="continuationSeparator" w:id="0">
    <w:p w14:paraId="5EC26380" w14:textId="77777777" w:rsidR="001D7DF0" w:rsidRDefault="001D7DF0" w:rsidP="0081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6B14" w14:textId="77777777" w:rsidR="001D7DF0" w:rsidRDefault="001D7DF0">
    <w:pPr>
      <w:pStyle w:val="Intestazione1"/>
      <w:jc w:val="center"/>
    </w:pPr>
    <w:r>
      <w:rPr>
        <w:rFonts w:ascii="Arial" w:hAnsi="Arial" w:cs="Arial"/>
        <w:sz w:val="16"/>
        <w:szCs w:val="16"/>
      </w:rPr>
      <w:t>ALLEGATO 1</w:t>
    </w:r>
  </w:p>
  <w:p w14:paraId="47065D50" w14:textId="6466A2A7" w:rsidR="001D7DF0" w:rsidRDefault="001D7DF0">
    <w:pPr>
      <w:pStyle w:val="Intestazione1"/>
      <w:jc w:val="center"/>
      <w:rPr>
        <w:sz w:val="16"/>
        <w:szCs w:val="16"/>
      </w:rPr>
    </w:pPr>
    <w:r>
      <w:rPr>
        <w:rFonts w:ascii="Arial" w:hAnsi="Arial" w:cs="Arial"/>
        <w:b/>
        <w:sz w:val="16"/>
        <w:szCs w:val="16"/>
      </w:rPr>
      <w:t xml:space="preserve">MISSION E AREE DI RESPONSABILITA’ DEGLI INCARICHI DI FUNZIONE </w:t>
    </w:r>
    <w:r w:rsidR="00B419B9">
      <w:rPr>
        <w:rFonts w:ascii="Arial" w:hAnsi="Arial" w:cs="Arial"/>
        <w:b/>
        <w:sz w:val="16"/>
        <w:szCs w:val="16"/>
      </w:rPr>
      <w:t>ORGANIZZATIVI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7969"/>
    <w:multiLevelType w:val="hybridMultilevel"/>
    <w:tmpl w:val="54467694"/>
    <w:lvl w:ilvl="0" w:tplc="16947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11A22"/>
    <w:multiLevelType w:val="multilevel"/>
    <w:tmpl w:val="7BF863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95E63D4"/>
    <w:multiLevelType w:val="multilevel"/>
    <w:tmpl w:val="356E37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38072DBE"/>
    <w:multiLevelType w:val="multilevel"/>
    <w:tmpl w:val="0BF618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3AD1FC5"/>
    <w:multiLevelType w:val="multilevel"/>
    <w:tmpl w:val="07C44964"/>
    <w:lvl w:ilvl="0">
      <w:start w:val="1"/>
      <w:numFmt w:val="bullet"/>
      <w:lvlText w:val=""/>
      <w:lvlJc w:val="left"/>
      <w:pPr>
        <w:tabs>
          <w:tab w:val="num" w:pos="720"/>
        </w:tabs>
        <w:ind w:left="720" w:hanging="360"/>
      </w:pPr>
      <w:rPr>
        <w:rFonts w:ascii="Wingdings" w:hAnsi="Wingdings"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7392388"/>
    <w:multiLevelType w:val="multilevel"/>
    <w:tmpl w:val="A6685770"/>
    <w:lvl w:ilvl="0">
      <w:start w:val="1"/>
      <w:numFmt w:val="bullet"/>
      <w:lvlText w:val=""/>
      <w:lvlJc w:val="left"/>
      <w:pPr>
        <w:tabs>
          <w:tab w:val="num" w:pos="720"/>
        </w:tabs>
        <w:ind w:left="720" w:hanging="360"/>
      </w:pPr>
      <w:rPr>
        <w:rFonts w:ascii="Wingdings" w:hAnsi="Wingdings" w:cs="OpenSymbol" w:hint="default"/>
        <w:sz w:val="20"/>
        <w:szCs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15:restartNumberingAfterBreak="0">
    <w:nsid w:val="78900FC8"/>
    <w:multiLevelType w:val="multilevel"/>
    <w:tmpl w:val="E4286240"/>
    <w:lvl w:ilvl="0">
      <w:start w:val="1"/>
      <w:numFmt w:val="bullet"/>
      <w:lvlText w:val=""/>
      <w:lvlJc w:val="left"/>
      <w:pPr>
        <w:tabs>
          <w:tab w:val="num" w:pos="720"/>
        </w:tabs>
        <w:ind w:left="720" w:hanging="360"/>
      </w:pPr>
      <w:rPr>
        <w:rFonts w:ascii="Wingdings" w:hAnsi="Wingdings" w:cs="OpenSymbol" w:hint="default"/>
        <w:sz w:val="20"/>
        <w:szCs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7EEE4CDB"/>
    <w:multiLevelType w:val="multilevel"/>
    <w:tmpl w:val="67442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8311587">
    <w:abstractNumId w:val="1"/>
  </w:num>
  <w:num w:numId="2" w16cid:durableId="1283807403">
    <w:abstractNumId w:val="2"/>
  </w:num>
  <w:num w:numId="3" w16cid:durableId="805204701">
    <w:abstractNumId w:val="3"/>
  </w:num>
  <w:num w:numId="4" w16cid:durableId="1143233375">
    <w:abstractNumId w:val="7"/>
  </w:num>
  <w:num w:numId="5" w16cid:durableId="1738548824">
    <w:abstractNumId w:val="6"/>
  </w:num>
  <w:num w:numId="6" w16cid:durableId="1680499411">
    <w:abstractNumId w:val="5"/>
  </w:num>
  <w:num w:numId="7" w16cid:durableId="514073245">
    <w:abstractNumId w:val="4"/>
  </w:num>
  <w:num w:numId="8" w16cid:durableId="19221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3"/>
    <w:rsid w:val="000D7159"/>
    <w:rsid w:val="00173F09"/>
    <w:rsid w:val="001C33D3"/>
    <w:rsid w:val="001D7DF0"/>
    <w:rsid w:val="003B68C6"/>
    <w:rsid w:val="003D1541"/>
    <w:rsid w:val="004A2305"/>
    <w:rsid w:val="004E3A4F"/>
    <w:rsid w:val="005259FB"/>
    <w:rsid w:val="00612AF6"/>
    <w:rsid w:val="0075549E"/>
    <w:rsid w:val="00815D93"/>
    <w:rsid w:val="00842DCE"/>
    <w:rsid w:val="0088073F"/>
    <w:rsid w:val="0088470F"/>
    <w:rsid w:val="008C694D"/>
    <w:rsid w:val="008E2442"/>
    <w:rsid w:val="009A4235"/>
    <w:rsid w:val="00A02734"/>
    <w:rsid w:val="00B419B9"/>
    <w:rsid w:val="00D278C4"/>
    <w:rsid w:val="00D453CD"/>
    <w:rsid w:val="00D92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5B4C"/>
  <w15:docId w15:val="{BC9762CE-3F1A-4DB3-97A3-FBFB20E7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uiPriority w:val="99"/>
    <w:qFormat/>
    <w:rsid w:val="00DB0CE1"/>
  </w:style>
  <w:style w:type="character" w:customStyle="1" w:styleId="PidipaginaCarattere">
    <w:name w:val="Piè di pagina Carattere"/>
    <w:basedOn w:val="Carpredefinitoparagrafo"/>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sid w:val="00BA143C"/>
    <w:rPr>
      <w:rFonts w:ascii="OpenSymbol" w:eastAsia="OpenSymbol" w:hAnsi="OpenSymbol" w:cs="OpenSymbol"/>
      <w:sz w:val="16"/>
      <w:szCs w:val="16"/>
    </w:rPr>
  </w:style>
  <w:style w:type="character" w:customStyle="1" w:styleId="IntestazioneCarattere1">
    <w:name w:val="Intestazione Carattere1"/>
    <w:basedOn w:val="Carpredefinitoparagrafo"/>
    <w:link w:val="Intestazione1"/>
    <w:uiPriority w:val="99"/>
    <w:semiHidden/>
    <w:qFormat/>
    <w:rsid w:val="0027027A"/>
    <w:rPr>
      <w:sz w:val="22"/>
    </w:rPr>
  </w:style>
  <w:style w:type="character" w:customStyle="1" w:styleId="PidipaginaCarattere1">
    <w:name w:val="Piè di pagina Carattere1"/>
    <w:basedOn w:val="Carpredefinitoparagrafo"/>
    <w:link w:val="Pidipagina1"/>
    <w:uiPriority w:val="99"/>
    <w:semiHidden/>
    <w:qFormat/>
    <w:rsid w:val="0027027A"/>
    <w:rPr>
      <w:sz w:val="22"/>
    </w:rPr>
  </w:style>
  <w:style w:type="paragraph" w:styleId="Titolo">
    <w:name w:val="Title"/>
    <w:basedOn w:val="Normale"/>
    <w:next w:val="Corpotesto"/>
    <w:qFormat/>
    <w:rsid w:val="00BA143C"/>
    <w:pPr>
      <w:keepNext/>
      <w:spacing w:before="240" w:after="120"/>
    </w:pPr>
    <w:rPr>
      <w:rFonts w:ascii="Liberation Sans" w:eastAsia="Microsoft YaHei" w:hAnsi="Liberation Sans" w:cs="Arial"/>
      <w:sz w:val="28"/>
      <w:szCs w:val="28"/>
    </w:rPr>
  </w:style>
  <w:style w:type="paragraph" w:styleId="Corpotesto">
    <w:name w:val="Body Text"/>
    <w:basedOn w:val="Normale"/>
    <w:rsid w:val="00BA143C"/>
    <w:pPr>
      <w:spacing w:after="140"/>
    </w:pPr>
  </w:style>
  <w:style w:type="paragraph" w:styleId="Elenco">
    <w:name w:val="List"/>
    <w:basedOn w:val="Corpotesto"/>
    <w:rsid w:val="00BA143C"/>
    <w:rPr>
      <w:rFonts w:cs="Arial"/>
    </w:rPr>
  </w:style>
  <w:style w:type="paragraph" w:customStyle="1" w:styleId="Didascalia1">
    <w:name w:val="Didascalia1"/>
    <w:basedOn w:val="Normale"/>
    <w:qFormat/>
    <w:rsid w:val="00BA143C"/>
    <w:pPr>
      <w:suppressLineNumbers/>
      <w:spacing w:before="120" w:after="120"/>
    </w:pPr>
    <w:rPr>
      <w:rFonts w:cs="Arial"/>
      <w:i/>
      <w:iCs/>
      <w:sz w:val="24"/>
      <w:szCs w:val="24"/>
    </w:rPr>
  </w:style>
  <w:style w:type="paragraph" w:customStyle="1" w:styleId="Indice">
    <w:name w:val="Indice"/>
    <w:basedOn w:val="Normale"/>
    <w:qFormat/>
    <w:rsid w:val="00BA143C"/>
    <w:pPr>
      <w:suppressLineNumbers/>
    </w:pPr>
    <w:rPr>
      <w:rFonts w:cs="Arial"/>
    </w:rPr>
  </w:style>
  <w:style w:type="paragraph" w:styleId="Didascalia">
    <w:name w:val="caption"/>
    <w:basedOn w:val="Normale"/>
    <w:qFormat/>
    <w:rsid w:val="00BA143C"/>
    <w:pPr>
      <w:suppressLineNumbers/>
      <w:spacing w:before="120" w:after="120"/>
    </w:pPr>
    <w:rPr>
      <w:rFonts w:cs="Arial"/>
      <w:i/>
      <w:iCs/>
      <w:sz w:val="24"/>
      <w:szCs w:val="24"/>
    </w:rPr>
  </w:style>
  <w:style w:type="paragraph" w:customStyle="1" w:styleId="Intestazioneepidipagina">
    <w:name w:val="Intestazione e piè di pagina"/>
    <w:basedOn w:val="Normale"/>
    <w:qFormat/>
    <w:rsid w:val="00BA143C"/>
  </w:style>
  <w:style w:type="paragraph" w:customStyle="1" w:styleId="Intestazione1">
    <w:name w:val="Intestazione1"/>
    <w:basedOn w:val="Normale"/>
    <w:link w:val="IntestazioneCarattere1"/>
    <w:uiPriority w:val="99"/>
    <w:semiHidden/>
    <w:unhideWhenUsed/>
    <w:rsid w:val="0027027A"/>
    <w:pPr>
      <w:tabs>
        <w:tab w:val="center" w:pos="4819"/>
        <w:tab w:val="right" w:pos="9638"/>
      </w:tabs>
      <w:spacing w:after="0" w:line="240" w:lineRule="auto"/>
    </w:pPr>
  </w:style>
  <w:style w:type="paragraph" w:customStyle="1" w:styleId="Pidipagina1">
    <w:name w:val="Piè di pagina1"/>
    <w:basedOn w:val="Normale"/>
    <w:link w:val="PidipaginaCarattere1"/>
    <w:uiPriority w:val="99"/>
    <w:semiHidden/>
    <w:unhideWhenUsed/>
    <w:rsid w:val="0027027A"/>
    <w:pPr>
      <w:tabs>
        <w:tab w:val="center" w:pos="4819"/>
        <w:tab w:val="right" w:pos="9638"/>
      </w:tabs>
      <w:spacing w:after="0" w:line="240" w:lineRule="auto"/>
    </w:pPr>
  </w:style>
  <w:style w:type="paragraph" w:styleId="Paragrafoelenco">
    <w:name w:val="List Paragraph"/>
    <w:basedOn w:val="Normale"/>
    <w:uiPriority w:val="99"/>
    <w:qFormat/>
    <w:rsid w:val="006F3BD6"/>
    <w:pPr>
      <w:spacing w:after="0" w:line="240" w:lineRule="auto"/>
      <w:ind w:left="708"/>
    </w:pPr>
    <w:rPr>
      <w:rFonts w:ascii="Times New Roman" w:eastAsia="Times New Roman" w:hAnsi="Times New Roman" w:cs="Times New Roman"/>
      <w:sz w:val="20"/>
      <w:szCs w:val="20"/>
      <w:lang w:eastAsia="zh-CN"/>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qFormat/>
    <w:rsid w:val="001D7DF0"/>
    <w:pPr>
      <w:tabs>
        <w:tab w:val="left" w:pos="709"/>
      </w:tabs>
      <w:spacing w:line="276" w:lineRule="auto"/>
    </w:pPr>
    <w:rPr>
      <w:rFonts w:ascii="Times New Roman" w:eastAsia="Times New Roman" w:hAnsi="Times New Roman" w:cs="Times New Roman"/>
      <w:color w:val="00000A"/>
      <w:szCs w:val="20"/>
      <w:lang w:eastAsia="zh-CN"/>
    </w:rPr>
  </w:style>
  <w:style w:type="paragraph" w:styleId="Intestazione">
    <w:name w:val="header"/>
    <w:basedOn w:val="Normale"/>
    <w:link w:val="IntestazioneCarattere2"/>
    <w:uiPriority w:val="99"/>
    <w:unhideWhenUsed/>
    <w:rsid w:val="00B419B9"/>
    <w:pPr>
      <w:tabs>
        <w:tab w:val="center" w:pos="4819"/>
        <w:tab w:val="right" w:pos="9638"/>
      </w:tabs>
      <w:spacing w:after="0" w:line="240" w:lineRule="auto"/>
    </w:pPr>
  </w:style>
  <w:style w:type="character" w:customStyle="1" w:styleId="IntestazioneCarattere2">
    <w:name w:val="Intestazione Carattere2"/>
    <w:basedOn w:val="Carpredefinitoparagrafo"/>
    <w:link w:val="Intestazione"/>
    <w:uiPriority w:val="99"/>
    <w:rsid w:val="00B419B9"/>
    <w:rPr>
      <w:sz w:val="22"/>
    </w:rPr>
  </w:style>
  <w:style w:type="paragraph" w:styleId="Pidipagina">
    <w:name w:val="footer"/>
    <w:basedOn w:val="Normale"/>
    <w:link w:val="PidipaginaCarattere2"/>
    <w:uiPriority w:val="99"/>
    <w:unhideWhenUsed/>
    <w:rsid w:val="00B419B9"/>
    <w:pPr>
      <w:tabs>
        <w:tab w:val="center" w:pos="4819"/>
        <w:tab w:val="right" w:pos="9638"/>
      </w:tabs>
      <w:spacing w:after="0" w:line="240" w:lineRule="auto"/>
    </w:pPr>
  </w:style>
  <w:style w:type="character" w:customStyle="1" w:styleId="PidipaginaCarattere2">
    <w:name w:val="Piè di pagina Carattere2"/>
    <w:basedOn w:val="Carpredefinitoparagrafo"/>
    <w:link w:val="Pidipagina"/>
    <w:uiPriority w:val="99"/>
    <w:rsid w:val="00B419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B5D5E-F5B4-4813-97F0-EC0780B2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s.stella</dc:creator>
  <cp:lastModifiedBy>Fiocchi Sara</cp:lastModifiedBy>
  <cp:revision>3</cp:revision>
  <dcterms:created xsi:type="dcterms:W3CDTF">2025-02-26T14:03:00Z</dcterms:created>
  <dcterms:modified xsi:type="dcterms:W3CDTF">2025-02-26T14:44:00Z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